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4" w:rsidRDefault="00A91693">
      <w:pPr>
        <w:spacing w:line="5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年度湖北省高等学校</w:t>
      </w:r>
    </w:p>
    <w:p w:rsidR="00AE0CA4" w:rsidRDefault="00A91693">
      <w:pPr>
        <w:spacing w:line="5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哲学社会科学研究重大项目课题指南</w:t>
      </w:r>
    </w:p>
    <w:p w:rsidR="00AE0CA4" w:rsidRDefault="00AE0CA4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习近平新时代中国特色社会主义思想研究（可分专题分领域研究）构建中国特色哲学社会科学学科体系、学术体系、话语体系研究（可分专题分领域研究）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建设具有强大凝聚力和引领力的社会主义意识形态研究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高校建设世界一流大学和一流学科若干问题的研究（可分专题分领域研究）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推进高校“三全育人”和“五个思政”建设研究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新时代中国文化治理体系和治理能力的现代化研究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高校思想政治理论课教学方法改革创新研究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大学生心理危机管控的现实困境与治理策略研究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以社会主义核心价</w:t>
      </w:r>
      <w:r>
        <w:rPr>
          <w:rFonts w:ascii="仿宋" w:eastAsia="仿宋" w:hAnsi="仿宋" w:hint="eastAsia"/>
          <w:sz w:val="30"/>
          <w:szCs w:val="30"/>
        </w:rPr>
        <w:t>值观引领乡村价值振兴研</w:t>
      </w:r>
      <w:r>
        <w:rPr>
          <w:rFonts w:ascii="仿宋" w:eastAsia="仿宋" w:hAnsi="仿宋" w:hint="eastAsia"/>
          <w:sz w:val="30"/>
          <w:szCs w:val="30"/>
        </w:rPr>
        <w:t>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湖北省乡村民俗民间文化融入乡村振兴战略的创新路径研究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新时期本科阶段语言学建设和发展研究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中华优秀传统文化融入大中小学教育研究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湖北城市景观设计研究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湖北地方戏曲保护与传承研究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湖北书院研究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荆楚饮食文化研究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长江经济带文化建设研究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金融支持湖北实体经济高质量发展研究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养老产业金融支持研究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推进长江经济带绿色发展与湖北产业协同战略实施的体制</w:t>
      </w:r>
      <w:r>
        <w:rPr>
          <w:rFonts w:ascii="仿宋" w:eastAsia="仿宋" w:hAnsi="仿宋" w:hint="eastAsia"/>
          <w:sz w:val="30"/>
          <w:szCs w:val="30"/>
        </w:rPr>
        <w:lastRenderedPageBreak/>
        <w:t>机制研究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降低湖北省中小企业营商成本的思路及具体对策研究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新形势下湖北省农村居民食物</w:t>
      </w:r>
      <w:r>
        <w:rPr>
          <w:rFonts w:ascii="仿宋" w:eastAsia="仿宋" w:hAnsi="仿宋" w:hint="eastAsia"/>
          <w:sz w:val="30"/>
          <w:szCs w:val="30"/>
        </w:rPr>
        <w:t>消费提质研</w:t>
      </w:r>
      <w:r>
        <w:rPr>
          <w:rFonts w:ascii="仿宋" w:eastAsia="仿宋" w:hAnsi="仿宋" w:hint="eastAsia"/>
          <w:sz w:val="30"/>
          <w:szCs w:val="30"/>
        </w:rPr>
        <w:t>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湖北省县域金融发展研究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武汉内陆自由贸易港建设发展问题研究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湖北省粮食产业化创新发展路径探索和政策研究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湖北省“十四五”时期人口空间分布变动与城乡区域发展格局研究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湖北省制造业高质量发展研究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湖北农业供给侧结构性改革研究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大数据驱动湖北农业现代化发展</w:t>
      </w:r>
      <w:r>
        <w:rPr>
          <w:rFonts w:ascii="仿宋" w:eastAsia="仿宋" w:hAnsi="仿宋" w:hint="eastAsia"/>
          <w:sz w:val="30"/>
          <w:szCs w:val="30"/>
        </w:rPr>
        <w:t>路径及对策研究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湖北省农业保险高质量发展研究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地方蜘蛛型产业高质量发展策略研究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新时代民办高校内部治理体系与治理能力现代化探索与实践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基于产业融合创新推动湖北制造业高质量发展研究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地方政府深化“放管服”改革研究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湖北省农业保险高质量发展研究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全面二孩政策背景下女性职业发展研究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湖北省农村党支部引领有效治理的实践机制研究</w:t>
      </w:r>
      <w:r>
        <w:rPr>
          <w:rFonts w:ascii="仿宋" w:eastAsia="仿宋" w:hAnsi="仿宋" w:hint="eastAsia"/>
          <w:sz w:val="30"/>
          <w:szCs w:val="30"/>
        </w:rPr>
        <w:t>  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加强政治监督的途径和措施研究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湖北省无障碍环境建设立法及实践研究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湖北省湿地保护法律问题研究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湖北基层社会治理重大风险防范化解的法治对策研究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网络安全相关问题研究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高校突发事件网络舆情引导问题研究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长江经济带生态保护研究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湖北省生态社区建设研究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新时代湖北区域生态经济发展研究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村镇居民点空间布局模型研究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湖北省新型城镇化推进策略研究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湖北作家作品研究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湖北少数民族地区民间生死观念、丧葬习俗的演变及其社会调适性研究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湖北地区传统文化传承与保护研究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湖北段“万里茶道”文化遗产价值挖掘及推广研究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湖北旅游文化多模态翻译与宣传研究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本科院校应用型人才培养体系研究与实践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民族地区县域义务教育优质均衡发展研究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新时代湖北地方高校教师发展中心建设研究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新时代高校校园文化建设研究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>
        <w:rPr>
          <w:rFonts w:ascii="仿宋" w:eastAsia="仿宋" w:hAnsi="仿宋" w:hint="eastAsia"/>
          <w:sz w:val="30"/>
          <w:szCs w:val="30"/>
        </w:rPr>
        <w:t>校文明校园建设研究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高校辅导员队伍专业化、职业化建设研究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大学生消费行为调查研究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体育与健康事业融合发展研究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区域绿色发展评价研究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近代湖北翻译史研究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百年红色美术文化研究</w:t>
      </w:r>
    </w:p>
    <w:p w:rsidR="00AE0CA4" w:rsidRDefault="00A9169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科技创新激励与转化机制研究</w:t>
      </w:r>
    </w:p>
    <w:p w:rsidR="00AE0CA4" w:rsidRPr="00035190" w:rsidRDefault="00A91693" w:rsidP="00035190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新世纪以来中非合作研究</w:t>
      </w:r>
    </w:p>
    <w:sectPr w:rsidR="00AE0CA4" w:rsidRPr="00035190" w:rsidSect="00AE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93" w:rsidRDefault="00A91693" w:rsidP="00035190">
      <w:r>
        <w:separator/>
      </w:r>
    </w:p>
  </w:endnote>
  <w:endnote w:type="continuationSeparator" w:id="0">
    <w:p w:rsidR="00A91693" w:rsidRDefault="00A91693" w:rsidP="0003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93" w:rsidRDefault="00A91693" w:rsidP="00035190">
      <w:r>
        <w:separator/>
      </w:r>
    </w:p>
  </w:footnote>
  <w:footnote w:type="continuationSeparator" w:id="0">
    <w:p w:rsidR="00A91693" w:rsidRDefault="00A91693" w:rsidP="0003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548"/>
    <w:multiLevelType w:val="multilevel"/>
    <w:tmpl w:val="1EDE5548"/>
    <w:lvl w:ilvl="0">
      <w:start w:val="1"/>
      <w:numFmt w:val="decimal"/>
      <w:lvlText w:val="%1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C3767"/>
    <w:rsid w:val="00035190"/>
    <w:rsid w:val="00A91693"/>
    <w:rsid w:val="00AE0CA4"/>
    <w:rsid w:val="00D563B2"/>
    <w:rsid w:val="014C0506"/>
    <w:rsid w:val="1DEC3767"/>
    <w:rsid w:val="278E025C"/>
    <w:rsid w:val="354A1AFC"/>
    <w:rsid w:val="47DB684A"/>
    <w:rsid w:val="4C8309BE"/>
    <w:rsid w:val="5D2F2404"/>
    <w:rsid w:val="6B672986"/>
    <w:rsid w:val="719E1C56"/>
    <w:rsid w:val="735845E7"/>
    <w:rsid w:val="75BA5494"/>
    <w:rsid w:val="79D5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E0CA4"/>
    <w:pPr>
      <w:keepNext/>
      <w:keepLines/>
      <w:spacing w:line="300" w:lineRule="auto"/>
      <w:jc w:val="left"/>
      <w:outlineLvl w:val="0"/>
    </w:pPr>
    <w:rPr>
      <w:rFonts w:eastAsia="黑体"/>
      <w:b/>
      <w:kern w:val="44"/>
      <w:sz w:val="30"/>
    </w:rPr>
  </w:style>
  <w:style w:type="paragraph" w:styleId="2">
    <w:name w:val="heading 2"/>
    <w:basedOn w:val="a"/>
    <w:next w:val="a"/>
    <w:semiHidden/>
    <w:unhideWhenUsed/>
    <w:qFormat/>
    <w:rsid w:val="00AE0CA4"/>
    <w:pPr>
      <w:keepNext/>
      <w:keepLines/>
      <w:spacing w:line="300" w:lineRule="auto"/>
      <w:outlineLvl w:val="1"/>
    </w:pPr>
    <w:rPr>
      <w:rFonts w:ascii="Arial" w:eastAsia="黑体" w:hAnsi="Arial" w:cs="Times New Roman"/>
      <w:b/>
    </w:rPr>
  </w:style>
  <w:style w:type="paragraph" w:styleId="3">
    <w:name w:val="heading 3"/>
    <w:basedOn w:val="a"/>
    <w:next w:val="a"/>
    <w:link w:val="3Char"/>
    <w:semiHidden/>
    <w:unhideWhenUsed/>
    <w:qFormat/>
    <w:rsid w:val="00AE0CA4"/>
    <w:pPr>
      <w:keepNext/>
      <w:keepLines/>
      <w:spacing w:line="413" w:lineRule="auto"/>
      <w:jc w:val="center"/>
      <w:outlineLvl w:val="2"/>
    </w:pPr>
    <w:rPr>
      <w:rFonts w:ascii="Calibri" w:eastAsia="黑体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CA4"/>
    <w:pPr>
      <w:spacing w:before="53" w:beforeAutospacing="1" w:afterAutospacing="1"/>
      <w:ind w:firstLineChars="200" w:firstLine="420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E0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qFormat/>
    <w:rsid w:val="00AE0CA4"/>
    <w:rPr>
      <w:rFonts w:ascii="Calibri" w:eastAsia="黑体" w:hAnsi="Calibri" w:cs="Times New Roman"/>
      <w:b/>
      <w:sz w:val="32"/>
    </w:rPr>
  </w:style>
  <w:style w:type="paragraph" w:styleId="a5">
    <w:name w:val="header"/>
    <w:basedOn w:val="a"/>
    <w:link w:val="Char"/>
    <w:rsid w:val="00035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51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35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51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初见</dc:creator>
  <cp:lastModifiedBy>yixiulong</cp:lastModifiedBy>
  <cp:revision>2</cp:revision>
  <dcterms:created xsi:type="dcterms:W3CDTF">2019-11-29T09:12:00Z</dcterms:created>
  <dcterms:modified xsi:type="dcterms:W3CDTF">2020-12-24T09:00:00Z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